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53" w:rsidRDefault="00E64C53" w:rsidP="00E64C53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noProof/>
          <w:sz w:val="16"/>
          <w:szCs w:val="16"/>
          <w:lang w:eastAsia="hu-HU"/>
        </w:rPr>
        <w:drawing>
          <wp:inline distT="0" distB="0" distL="0" distR="0">
            <wp:extent cx="5762625" cy="733425"/>
            <wp:effectExtent l="0" t="0" r="9525" b="9525"/>
            <wp:docPr id="1" name="Kép 1" descr="logo-szef-akademia_2016_hirle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zef-akademia_2016_hirlev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1"/>
          <w:szCs w:val="21"/>
          <w:lang w:eastAsia="hu-HU"/>
        </w:rPr>
      </w:pPr>
      <w:r>
        <w:rPr>
          <w:b/>
          <w:sz w:val="40"/>
          <w:szCs w:val="40"/>
        </w:rPr>
        <w:t xml:space="preserve">           „KÍVÁNJUK A SAJTÓ SZABADSÁGÁT!”</w:t>
      </w:r>
      <w:r>
        <w:rPr>
          <w:rFonts w:ascii="Arial" w:eastAsia="Times New Roman" w:hAnsi="Arial" w:cs="Arial"/>
          <w:i/>
          <w:iCs/>
          <w:sz w:val="21"/>
          <w:szCs w:val="21"/>
          <w:lang w:eastAsia="hu-HU"/>
        </w:rPr>
        <w:t xml:space="preserve">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sz w:val="32"/>
          <w:szCs w:val="32"/>
          <w:lang w:eastAsia="hu-HU"/>
        </w:rPr>
      </w:pPr>
      <w:r>
        <w:rPr>
          <w:rFonts w:eastAsia="Times New Roman" w:cs="Arial"/>
          <w:b/>
          <w:sz w:val="32"/>
          <w:szCs w:val="32"/>
          <w:lang w:eastAsia="hu-HU"/>
        </w:rPr>
        <w:t>A MAGYARSÁG LEGROSSZABBUL MŰKÖDŐ ALRENDSZERE: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eastAsia="Times New Roman" w:cs="Arial"/>
          <w:b/>
          <w:sz w:val="32"/>
          <w:szCs w:val="32"/>
          <w:lang w:eastAsia="hu-HU"/>
        </w:rPr>
      </w:pPr>
      <w:r>
        <w:rPr>
          <w:rFonts w:eastAsia="Times New Roman" w:cs="Arial"/>
          <w:b/>
          <w:sz w:val="32"/>
          <w:szCs w:val="32"/>
          <w:lang w:eastAsia="hu-HU"/>
        </w:rPr>
        <w:t>A NYILVÁNOSSÁG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 xml:space="preserve">A SZEF-ÉSZT AKADÉMIA hetedik tanácskozása 2016. december 3-án a magyar médiapolitika számára és talán tudományos értelemben is jelentős alkalommá vált. Sokak szerint az évek óta várt összegző-elemző munka egy jelentős részét sikerült elvégezni. A „Kívánjuk a sajtó szabadságát!” </w:t>
      </w:r>
      <w:proofErr w:type="gramStart"/>
      <w:r>
        <w:rPr>
          <w:rFonts w:eastAsia="Times New Roman" w:cs="Arial"/>
          <w:sz w:val="24"/>
          <w:szCs w:val="24"/>
          <w:lang w:eastAsia="hu-HU"/>
        </w:rPr>
        <w:t>címmel</w:t>
      </w:r>
      <w:proofErr w:type="gramEnd"/>
      <w:r>
        <w:rPr>
          <w:rFonts w:eastAsia="Times New Roman" w:cs="Arial"/>
          <w:sz w:val="24"/>
          <w:szCs w:val="24"/>
          <w:lang w:eastAsia="hu-HU"/>
        </w:rPr>
        <w:t xml:space="preserve"> tartott nyilvános közgondolkodás anyaga az előadások videóival, helyenként szó szerinti szövegével, rendkívül részletes prezentációival és a számos csatlakozó tanulmánnyal együtt teljes terjedelmében megismerhető a </w:t>
      </w:r>
      <w:hyperlink r:id="rId5" w:history="1">
        <w:r>
          <w:rPr>
            <w:rStyle w:val="Hiperhivatkozs"/>
            <w:rFonts w:eastAsia="Times New Roman" w:cs="Arial"/>
            <w:sz w:val="24"/>
            <w:szCs w:val="24"/>
            <w:lang w:eastAsia="hu-HU"/>
          </w:rPr>
          <w:t>https://szefakademia.hu/esemenyek/tarsadalmi-nyilvanossag-mediarendszer</w:t>
        </w:r>
      </w:hyperlink>
      <w:r>
        <w:rPr>
          <w:rFonts w:eastAsia="Times New Roman" w:cs="Arial"/>
          <w:sz w:val="24"/>
          <w:szCs w:val="24"/>
          <w:lang w:eastAsia="hu-HU"/>
        </w:rPr>
        <w:t xml:space="preserve"> címen.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sz w:val="32"/>
          <w:szCs w:val="32"/>
          <w:lang w:eastAsia="hu-HU"/>
        </w:rPr>
      </w:pPr>
      <w:r>
        <w:rPr>
          <w:rFonts w:eastAsia="Times New Roman" w:cs="Arial"/>
          <w:b/>
          <w:sz w:val="32"/>
          <w:szCs w:val="32"/>
          <w:lang w:eastAsia="hu-HU"/>
        </w:rPr>
        <w:t>Az alábbi kérdésekre kerestük a választ: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iCs/>
          <w:sz w:val="24"/>
          <w:szCs w:val="24"/>
          <w:lang w:eastAsia="hu-HU"/>
        </w:rPr>
      </w:pPr>
      <w:r>
        <w:rPr>
          <w:rFonts w:eastAsia="Times New Roman" w:cs="Arial"/>
          <w:iCs/>
          <w:sz w:val="24"/>
          <w:szCs w:val="24"/>
          <w:lang w:eastAsia="hu-HU"/>
        </w:rPr>
        <w:t>Miként fajult el és vált védekezésre képtelenné a III. Köztársaság médiarendszere? Mi történt a közszolgálati médiával?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iCs/>
          <w:sz w:val="24"/>
          <w:szCs w:val="24"/>
          <w:lang w:eastAsia="hu-HU"/>
        </w:rPr>
      </w:pPr>
      <w:r>
        <w:rPr>
          <w:rFonts w:eastAsia="Times New Roman" w:cs="Arial"/>
          <w:iCs/>
          <w:sz w:val="24"/>
          <w:szCs w:val="24"/>
          <w:lang w:eastAsia="hu-HU"/>
        </w:rPr>
        <w:t xml:space="preserve">Milyen jogokat garantál a médiaalkotmány?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iCs/>
          <w:sz w:val="24"/>
          <w:szCs w:val="24"/>
          <w:lang w:eastAsia="hu-HU"/>
        </w:rPr>
      </w:pPr>
      <w:r>
        <w:rPr>
          <w:rFonts w:eastAsia="Times New Roman" w:cs="Arial"/>
          <w:iCs/>
          <w:sz w:val="24"/>
          <w:szCs w:val="24"/>
          <w:lang w:eastAsia="hu-HU"/>
        </w:rPr>
        <w:t xml:space="preserve">Nem úgy volt, hogy a minőségi újságírás műhelyei a demokráciák elsődleges garanciái?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iCs/>
          <w:sz w:val="24"/>
          <w:szCs w:val="24"/>
          <w:lang w:eastAsia="hu-HU"/>
        </w:rPr>
      </w:pPr>
      <w:r>
        <w:rPr>
          <w:rFonts w:eastAsia="Times New Roman" w:cs="Arial"/>
          <w:iCs/>
          <w:sz w:val="24"/>
          <w:szCs w:val="24"/>
          <w:lang w:eastAsia="hu-HU"/>
        </w:rPr>
        <w:t>A védekező társadalom újra arra kényszerül, hogy megteremtse a második nyilvánosságot?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iCs/>
          <w:sz w:val="24"/>
          <w:szCs w:val="24"/>
          <w:lang w:eastAsia="hu-HU"/>
        </w:rPr>
      </w:pPr>
      <w:r>
        <w:rPr>
          <w:rFonts w:eastAsia="Times New Roman" w:cs="Arial"/>
          <w:b/>
          <w:iCs/>
          <w:sz w:val="24"/>
          <w:szCs w:val="24"/>
          <w:lang w:eastAsia="hu-HU"/>
        </w:rPr>
        <w:t>MEGJEGYZÉS: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E munka során meggyőződésünkké vált, hogy amennyiben nem sikerül a mai magyar társadalmi nyilvánosság alapvető viszonyait átalakítani, akkor bármiféle rendszerbeli vagy hatalmi változtatási kísérlet csak a nemzet erőforrásait pazarolja el, és még inkább konzerválja a fennálló, mélyen antidemokratikus, igazságtalan és csalárd kommunikációs viszonyokat. Azaz folytatódik a tulajdon és a jövedelmek jogállami látszatok szerinti átirányítása egy egyre szűkülő kisebbség javára, s üzemben marad a mindezt hatékonyan eltakaró mai torz médiarendszer.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sz w:val="24"/>
          <w:szCs w:val="24"/>
          <w:lang w:eastAsia="hu-HU"/>
        </w:rPr>
      </w:pPr>
      <w:r>
        <w:rPr>
          <w:rFonts w:eastAsia="Times New Roman" w:cs="Arial"/>
          <w:b/>
          <w:sz w:val="24"/>
          <w:szCs w:val="24"/>
          <w:lang w:eastAsia="hu-HU"/>
        </w:rPr>
        <w:t xml:space="preserve">Vitáink „mellékterméke” az ismételt felismerés: a nacionalizmus a leghatékonyabb ideológiai forma és keret arra, hogy egy nemzet saját kisebbsége tartósan uralkodjon a többségen, és folyamatosan kirabolja azt, akadályozza fejlődését, azaz ellopja jövőjét.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sz w:val="24"/>
          <w:szCs w:val="24"/>
          <w:lang w:eastAsia="hu-HU"/>
        </w:rPr>
      </w:pPr>
      <w:r>
        <w:rPr>
          <w:rFonts w:eastAsia="Times New Roman" w:cs="Arial"/>
          <w:b/>
          <w:sz w:val="24"/>
          <w:szCs w:val="24"/>
          <w:lang w:eastAsia="hu-HU"/>
        </w:rPr>
        <w:lastRenderedPageBreak/>
        <w:t xml:space="preserve">Felismertük: aki javítani akarja a magyar nemzet jövőbeli kilátásait, annak először a szólás-szabadság, a politikai nyilvánosság, a helyi nyilvánosságok és a szabad, önfenntartó </w:t>
      </w:r>
      <w:proofErr w:type="spellStart"/>
      <w:r>
        <w:rPr>
          <w:rFonts w:eastAsia="Times New Roman" w:cs="Arial"/>
          <w:b/>
          <w:sz w:val="24"/>
          <w:szCs w:val="24"/>
          <w:lang w:eastAsia="hu-HU"/>
        </w:rPr>
        <w:t>infor-mációs</w:t>
      </w:r>
      <w:proofErr w:type="spellEnd"/>
      <w:r>
        <w:rPr>
          <w:rFonts w:eastAsia="Times New Roman" w:cs="Arial"/>
          <w:b/>
          <w:sz w:val="24"/>
          <w:szCs w:val="24"/>
          <w:lang w:eastAsia="hu-HU"/>
        </w:rPr>
        <w:t xml:space="preserve"> közterek területén kell megszerveznie az áttörést.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Cs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 xml:space="preserve">Leszögezzük: </w:t>
      </w:r>
      <w:r>
        <w:rPr>
          <w:rFonts w:eastAsia="Times New Roman" w:cs="Arial"/>
          <w:bCs/>
          <w:sz w:val="24"/>
          <w:szCs w:val="24"/>
          <w:lang w:eastAsia="hu-HU"/>
        </w:rPr>
        <w:t xml:space="preserve">az állampolgári nyilvánosság akkor valóságos, ha a társadalom tagjainak az egymás közötti és egyenjogú párbeszédben szabadon lehet és belső igényük alapján szükséges is a közjó tartalmáról és a mindenkori kormány teljesítményéről véleményt cserélni.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Cs/>
          <w:sz w:val="24"/>
          <w:szCs w:val="24"/>
          <w:lang w:eastAsia="hu-HU"/>
        </w:rPr>
      </w:pPr>
      <w:r>
        <w:rPr>
          <w:rFonts w:eastAsia="Times New Roman" w:cs="Arial"/>
          <w:bCs/>
          <w:sz w:val="24"/>
          <w:szCs w:val="24"/>
          <w:lang w:eastAsia="hu-HU"/>
        </w:rPr>
        <w:t>Már pontosan tudjuk azt is, ennek alkotmányos, intézményi, gazdasági és piaci s még inkább kulturális (elő</w:t>
      </w:r>
      <w:proofErr w:type="gramStart"/>
      <w:r>
        <w:rPr>
          <w:rFonts w:eastAsia="Times New Roman" w:cs="Arial"/>
          <w:bCs/>
          <w:sz w:val="24"/>
          <w:szCs w:val="24"/>
          <w:lang w:eastAsia="hu-HU"/>
        </w:rPr>
        <w:t>)feltételei</w:t>
      </w:r>
      <w:proofErr w:type="gramEnd"/>
      <w:r>
        <w:rPr>
          <w:rFonts w:eastAsia="Times New Roman" w:cs="Arial"/>
          <w:bCs/>
          <w:sz w:val="24"/>
          <w:szCs w:val="24"/>
          <w:lang w:eastAsia="hu-HU"/>
        </w:rPr>
        <w:t xml:space="preserve"> és garanciái is vannak. E téma jelentősége állásfoglalásunk </w:t>
      </w:r>
      <w:proofErr w:type="spellStart"/>
      <w:r>
        <w:rPr>
          <w:rFonts w:eastAsia="Times New Roman" w:cs="Arial"/>
          <w:bCs/>
          <w:sz w:val="24"/>
          <w:szCs w:val="24"/>
          <w:lang w:eastAsia="hu-HU"/>
        </w:rPr>
        <w:t>terje-delmében</w:t>
      </w:r>
      <w:proofErr w:type="spellEnd"/>
      <w:r>
        <w:rPr>
          <w:rFonts w:eastAsia="Times New Roman" w:cs="Arial"/>
          <w:bCs/>
          <w:sz w:val="24"/>
          <w:szCs w:val="24"/>
          <w:lang w:eastAsia="hu-HU"/>
        </w:rPr>
        <w:t xml:space="preserve"> is tükröződik.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i/>
          <w:lang w:eastAsia="hu-HU"/>
        </w:rPr>
      </w:pPr>
      <w:r>
        <w:rPr>
          <w:rFonts w:eastAsia="Times New Roman" w:cs="Arial"/>
          <w:b/>
          <w:sz w:val="40"/>
          <w:szCs w:val="40"/>
          <w:u w:val="single"/>
          <w:lang w:eastAsia="hu-HU"/>
        </w:rPr>
        <w:t>VÁLASZAINK, FELISMERÉSEINK ÉS AJÁNLÁSAINK: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Társadalmunk az 1848–49-es forradalom és szabadságharc egyik legjelentősebb vívmányaként tekint a következő mondatra: „Gondolatait sajtó útján mindenki szabadon közölheti” – ami annyit tesz, hogy nincs előzetes cenzúra. Ez rendkívül fontos, de tudjuk, már maguk a márciusi Ifjak is rájöttek, önmagában ez vajmi kevés.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Történelmünk azt bizonyítja, hogy amikor ez a cél – legalább részben – megvalósult, az sokkal inkább a közlők szabadsága volt, mint a közönség szabadsága és lehetősége a közölt gondolatok szabad és tömeges megismerésére. Mert a gondolatok többnyire és végül mindig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meg-jelenhetnek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– pár példányban, senki által nem ismerve, társadalmi hatás nélkül – valahol. De döntőnek mindig az bizonyult, hogy a terjesztés, a hozzáférés viszonyai és költségei hogyan alakultak a nagy többség, a közönség számára.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A cenzúra értelmezése is kétféle tehát, szűkebb értelemben a megjelenés előtt az előzetes szűrésről vagy engedélyezésről, tágabb értelemben a megismerésről, a hozzáférésről szól. </w:t>
      </w:r>
      <w:r>
        <w:rPr>
          <w:rFonts w:eastAsia="Times New Roman" w:cs="Calibri"/>
          <w:sz w:val="24"/>
          <w:szCs w:val="24"/>
          <w:lang w:eastAsia="hu-HU"/>
        </w:rPr>
        <w:t>Részben ennek megfelelően van nyílt, intézményes és jól látható cenzúra, és van rejtett, áttételes hatásokkal és kényszerekkel ható, amely érdekeltségi viszonyait és céljait is képes elrejteni vagy álcázni.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 médiairányítás állami monopóliuma a magyar történelemben sokféle úton és eszközzel, de mindig garantáltan hatásos módon érvényesült. A lapok alapításának és utcai terjesztésének engedélyezését a sugárzási frekvenciákkal (véges nemzeti erőforrásokról és nemzetközi kény-szerekről van szó) való gazdálkodás és engedélyezés váltja fel. A lap vagy nyomda indítását lehetővé tévő kauciót a frekvenciahasználati díj követte. Hiába a technikai fejlődés, az állam mindig kellő eszközzel rendelkezett (indexre tétel, terjesztés, sugárzás engedélyezése, tiltása), hogy bizonyos nézeteket elnyomjon mások ellenében, vagy adott témákat preferáljon.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Igaz ez mindaddig, amíg a társadalom kellő anyagi erőt gyűjtve nem képes és nem akar saját médiumokat piaci alapon, vagy piaci körülmények között nonprofit módon fenntartani. És társadalmilag, független testületek útján irányítani és ellenőrizni a nemzeti közmédiát!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dualizmus időszakában, a Trianon előtti Magyarország területén 11 ezer cím, azaz lap indult. Az 5-8 ezer lakosú településeken nemegyszer több önálló (napi</w:t>
      </w:r>
      <w:proofErr w:type="gramStart"/>
      <w:r>
        <w:rPr>
          <w:rFonts w:eastAsia="Times New Roman" w:cs="Calibri"/>
          <w:sz w:val="24"/>
          <w:szCs w:val="24"/>
          <w:lang w:eastAsia="hu-HU"/>
        </w:rPr>
        <w:t>)lap</w:t>
      </w:r>
      <w:proofErr w:type="gramEnd"/>
      <w:r>
        <w:rPr>
          <w:rFonts w:eastAsia="Times New Roman" w:cs="Calibri"/>
          <w:sz w:val="24"/>
          <w:szCs w:val="24"/>
          <w:lang w:eastAsia="hu-HU"/>
        </w:rPr>
        <w:t xml:space="preserve"> is működött. Az 1914-ig tartó aranykor sikereinek okát keresve meg kell látnunk a helyi nyilvánosság szerepét, a </w:t>
      </w:r>
      <w:r>
        <w:rPr>
          <w:rFonts w:eastAsia="Times New Roman" w:cs="Calibri"/>
          <w:sz w:val="24"/>
          <w:szCs w:val="24"/>
          <w:lang w:eastAsia="hu-HU"/>
        </w:rPr>
        <w:lastRenderedPageBreak/>
        <w:t xml:space="preserve">sajtónak a helyi társadalmak életében, a hatalom ellenőrzésében és a gazdasági folyamatok szervezésében megvalósított funkcióit. Aztán az I. világháború miatti rendkívüli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kormányfelhatalmazás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felfrissí-tette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a lapengedély és a tartalmi cenzúra intézményeit, s ezek 1944-ig életben maradtak.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Történelmi tapasztalatunk, hogy a Horthy-korszak sajtóirányítási eszközei, a lapok betiltása, az utcai terjesztés jogának megvonása, a „figyelmeztető” és „fegyelmező” perek indítása, a pénzügyi, piaci vagy az állami források megvonása, az </w:t>
      </w:r>
      <w:proofErr w:type="gramStart"/>
      <w:r>
        <w:rPr>
          <w:rFonts w:eastAsia="Times New Roman" w:cs="Calibri"/>
          <w:b/>
          <w:sz w:val="24"/>
          <w:szCs w:val="24"/>
          <w:lang w:eastAsia="hu-HU"/>
        </w:rPr>
        <w:t>újságírás</w:t>
      </w:r>
      <w:proofErr w:type="gramEnd"/>
      <w:r>
        <w:rPr>
          <w:rFonts w:eastAsia="Times New Roman" w:cs="Calibri"/>
          <w:b/>
          <w:sz w:val="24"/>
          <w:szCs w:val="24"/>
          <w:lang w:eastAsia="hu-HU"/>
        </w:rPr>
        <w:t xml:space="preserve"> mint szakma államosítása és a tételes cenzúra alkalmazása miként tértek vissza a jelenben, sokszor persze piaci jelenségnek álcázva.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Hasonlóan a szegénységpolitika visszatéréséhez – a komplex szociálpolitika helyett – a média-irányítás mai gyakorlata is mélyen merít a Horthy-, illetve Kádár-rendszer médiairányítási módszereiből. Vizsgálódásaink során riasztóan sok azonosságot találtunk. Minderre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megdöb-benéssel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nézünk abban a korban, amikor napjainkban már közel tíz megyében megszűnt a reggeli lapok kihordása, s ahol országosnak nevezett napilapok tízezernél jóval kisebb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pél-dányszámban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jelennek meg.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 xml:space="preserve">Történeti áttekintésünk szerint a dualizmus magyar sajtója szabadabb volt, mint a Monarchia német lapjai, Trianon után sokszínű, de alávetett és az állam által dominált volt a nyilvánosság, majd jött negyven év, amikor a sajtóban nem volt magántulajdon és nem fért el semmiféle ellenvélemény.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 xml:space="preserve">Ebben a korszakban jött létre a nyilvánosságok koncentrikus köreinek rendszere, amiben épp úgy befolyásolták a tartalmak létrehozását, mint az adott médiumok társadalmi hatókörét. Leginkább ez az utóbbi sajátosság termelődött újra, mert a képzettségi szint és a vásárlóerő mentén ma újfent erősen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szegregált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nyilvánossági körök működnek egymástól elvágva, vagy alig érintkezve.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Amiképp a két világháború között, majd a rendszerváltás előtt rendszeresen tartottak fő-szerkesztői értekezleteket a kormányhoz hű lapok vezetőinek, vagy, ahogy a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Minisz-terelnökségen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, esetleg az uralkodó párt központjában legyártották a kívánt tartalmakat, az átfogó kampányok üzeneteit, s ezeket aztán változtatás nélkül kellett közölni – ugyanúgy most is közlik ezeket közérdekű hirdetésként, és adóforintjainkból finanszírozva. 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Az is ismerős, hogy a vazallusok – akiket persze költségvetési megrendelés és pénz tett gazdaggá – felvásárolják az ellenzéki lapokat, s „átállítják”, vagy felszámolják azokat, hiszen mindez most is előttünk zajló napi valóság. </w:t>
      </w:r>
      <w:r>
        <w:rPr>
          <w:rFonts w:eastAsia="Times New Roman" w:cs="Calibri"/>
          <w:sz w:val="24"/>
          <w:szCs w:val="24"/>
          <w:lang w:eastAsia="hu-HU"/>
        </w:rPr>
        <w:t>(Időközben valamennyi megyei lap a kormány strómanjainak kezébe került.)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 király nélküli Magyar Királyság kormánya 1925-ben az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MTI-vel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szoros és ellenőrzött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egy-ségben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, állami tulajdonú rt. formájában indította be a Magyar Rádió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államrezont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erősen szolgáló működtetését, és ez máig ható, rendkívül erős mintának tűnik.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Tudnunk kell, hogy – miként a BBC is – az MR, majd az MTVR </w:t>
      </w:r>
      <w:r>
        <w:rPr>
          <w:rFonts w:eastAsia="Times New Roman" w:cs="Calibri"/>
          <w:bCs/>
          <w:sz w:val="24"/>
          <w:szCs w:val="24"/>
          <w:lang w:eastAsia="hu-HU"/>
        </w:rPr>
        <w:t xml:space="preserve">1997-ig előfizetéses rendszerben működött. Amikor aztán, már tíz évvel a rendszerváltás után, az akkori szociálliberális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kor-mányzat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a költségvetés terhére átvállalta az előfizetési díjat az állampolgároktól, egyben elvette annak lehetőségét is, hogy a hallgatók a műsorok ügyében fellépjenek, mert </w:t>
      </w:r>
      <w:r>
        <w:rPr>
          <w:rFonts w:eastAsia="Times New Roman" w:cs="Calibri"/>
          <w:bCs/>
          <w:i/>
          <w:sz w:val="24"/>
          <w:szCs w:val="24"/>
          <w:lang w:eastAsia="hu-HU"/>
        </w:rPr>
        <w:t xml:space="preserve">látszólag </w:t>
      </w:r>
      <w:r>
        <w:rPr>
          <w:rFonts w:eastAsia="Times New Roman" w:cs="Calibri"/>
          <w:bCs/>
          <w:sz w:val="24"/>
          <w:szCs w:val="24"/>
          <w:lang w:eastAsia="hu-HU"/>
        </w:rPr>
        <w:t xml:space="preserve">elvesz-tették közvetlen megrendelői pozíciójukat.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lastRenderedPageBreak/>
        <w:t xml:space="preserve">Az elektronikus média – a rádió és a televízió – Európában az 1970-es évekig, nálunk 1996-ig állami monopólium volt. A hírszolgáltatás és a műsorgyártás nemzeti keretekben, országos hatókörrel, később Nyugat-Európában már önálló regionális műsorok és szerkesztőségek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kere-tében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fejlődött.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Ebben az időszakban – és különösen a II. világháború után – Európában létrejött az európai jogfejlődéssel, a szociális piacgazdasággal, a jogállammal és a jóléti társadalommal, a politikai váltógazdasággal, a szólásszabadsággal adekvát –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értékazonos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–, de egyben ennek a hatékony működését is szolgáló és garantáló nemzeti közszolgálati média modellje. Ez a közszolgálati modell később az EU tagállamaiban kiállta a kereskedelmi média támadását, s a politikai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nyíl-vánosságok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meghatározó eleme maradt, miközben finanszírozása normatív, vezetése független, ellenőrzése és minősítése társadalmi maradt.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Ebben az európai közszolgálati modellben a hírszolgáltatás kiegyensúlyozott, független, hiteles, gyors és szakszerű. Az angol és a francia modell különbözik, de vagy fele-fele ellenzék és kormány, vagy egyharmad-egyharmad arányban kormány – kormányzó többség – ellenzék kap részesedést a hírvilágban. Ezek a nyelvi és nemzeti kultúrát hordozó és azt folyamatosan újrateremtő közszolgálati médiumok szerepet vállalnak a társadalmi csoportok közötti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párbe-széd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fenntartásában, a világkultúra és a tudomány, a sport híreinek továbbításában.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Kultiválják a kisebbségek, a hátrányos helyzetűek, a társadalmi másság és a környezettudatosság témáit, kiegyenlítő, versenysemlegességi és esélyegyenlőségi modelleket, eljárásokat, a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min-denre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kiterjedő szolidaritás mintáját nyújtják a társadalomnak. Természetesen mindezeket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tar-talmazva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minőségi szórakoztatást is biztosítanak, de meghatározó feladatuk a fórumteremtés, és mint alkotmányos alapintézmények ezzel államuk szólásszabadsági garanciái is egyben.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Eze-ket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az ismérveket a magyar újságírás leginkább a rendszerváltás közvetlenül megelőző és követő években valósította meg. A magunk részéről, szakszervezetként mi ezt a közszolgálati média-modellt szeretnénk támogatni, és újra </w:t>
      </w:r>
      <w:proofErr w:type="gramStart"/>
      <w:r>
        <w:rPr>
          <w:rFonts w:eastAsia="Times New Roman" w:cs="Calibri"/>
          <w:sz w:val="24"/>
          <w:szCs w:val="24"/>
          <w:lang w:eastAsia="hu-HU"/>
        </w:rPr>
        <w:t>működni</w:t>
      </w:r>
      <w:proofErr w:type="gramEnd"/>
      <w:r>
        <w:rPr>
          <w:rFonts w:eastAsia="Times New Roman" w:cs="Calibri"/>
          <w:sz w:val="24"/>
          <w:szCs w:val="24"/>
          <w:lang w:eastAsia="hu-HU"/>
        </w:rPr>
        <w:t xml:space="preserve"> látni hazánkban.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 technológiai fejlődés eredményeként a nyugat-európai jóléti társadalmakban működő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nem-zeti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közszolgálati médiumok kínálatában a regionális adások (tehát a helyi társadalmi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közös-ségek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önálló, róluk szóló műsorokkal /adókkal/ megvalósuló kiszolgálása) mellett megjelentek a tematikus csatornák, majd az internet belépése után elindult a digitális tartalmak szabadon hozzáférhetővé tétele, a műsorgyártás közvetlen közönségkapcsolatának megszervezése,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vala-mint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a közösségi nyilvános internetes közterek és fórumok üzemeltetése. E nagyszervezetek bázisán is folyik a teljes (nyelvi) kulturális örökség digitalizálása és folyamatos hasznosítása a jelenben. Mindezeket a jellemzőket túlnyomó többségben nem találjuk meg a mai, már újra államivá tett (volt közszolgálati) országos magyar médiumok működésében. Az okokat keresve kénytelenek vagyunk visszatekinteni a starthelyzetre.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Fiatalabb, a változás esélyét nem látó és ezért a hazát gazdasági menekültként esetleg sorsára hagyni készülő polgártársainknak is felidézzük: a rendszerváltás elképzelhetetlen lett volna a magyar sajtó és ezen belül a Magyar Rádió és a Magyar Televízió munkatársainak szerep-vállalása nélkül. Érdemes mindannyiunk emlékéből felidézni: 1989-ben e két intézmény élvezte leginkább az állampolgárok bizalmát, magasan vezették a nemzeti intézmények bizalmi listáját.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A rendszerváltást követő kaotikus sajtóprivatizáció a pártok és a kormányok hatalmi </w:t>
      </w:r>
      <w:proofErr w:type="spellStart"/>
      <w:r>
        <w:rPr>
          <w:rFonts w:eastAsia="Times New Roman" w:cs="Calibri"/>
          <w:b/>
          <w:sz w:val="24"/>
          <w:szCs w:val="24"/>
          <w:lang w:eastAsia="hu-HU"/>
        </w:rPr>
        <w:t>küzdel-meinek</w:t>
      </w:r>
      <w:proofErr w:type="spellEnd"/>
      <w:r>
        <w:rPr>
          <w:rFonts w:eastAsia="Times New Roman" w:cs="Calibri"/>
          <w:b/>
          <w:sz w:val="24"/>
          <w:szCs w:val="24"/>
          <w:lang w:eastAsia="hu-HU"/>
        </w:rPr>
        <w:t xml:space="preserve"> alávetve, torzultan, manipulációkkal terhesen, a piaci helyett hatalmi szempontok szerint valósult meg.</w:t>
      </w:r>
      <w:r>
        <w:rPr>
          <w:rFonts w:eastAsia="Times New Roman" w:cs="Calibri"/>
          <w:sz w:val="24"/>
          <w:szCs w:val="24"/>
          <w:lang w:eastAsia="hu-HU"/>
        </w:rPr>
        <w:t xml:space="preserve"> Ez volt az azóta több hullámban is kiújuló médiaháború, amit átmeneti békeszerződésként az 1996. évi I. törvény zárt le. Ennek lényege, hogy a teljes médiarendszert (médiairányítást) és a közmédiát a parlamenti pártok uralma alá, az ORTT és a kuratóriumok felügyelete alá helyezte. A kuratóriumokban a mandátumokkal arányos paritást (a parlamenti pártok mandátumarányos részesedését) később a mindenkori kormányerők – egymást is váltó – csonka kuratóriumai követték, majd a kétharmad lehetővé tette, hogy a kormányerők a köz-szolgálat (MTVA) és az eddig is csak mímelt média-versenypiac feletti többpárti felügyeletet (ORTT, majd NMHH) az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egypárt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korlátlan hatalmával váltsák fel.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 teljes jogrendszer átalakításának próbafutamaként, még az Alaptörvény elfogadása előtt, a médiatörvény átírást jelentő módosításával és a semmire sem garancia Médiaalkotmánnyal – egyéni képviselői indítványok alapján – a kormánypártok 2010-ben – a maguk számára – megteremtették a jogi kereteket a teljes magyar nyilvánosság elfoglalására. Mint látjuk; majd az egész nemzet kárára, a maguk számára eredményesen! (Időközben a nyomtatott és elektronikus sajtó, a meghatározó digitális hírforrások döntő többségének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eistandolása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, felvásárlása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befeje-ződött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>.)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Az NMHH felállításával, a frekvenciagazdálkodás szélsőséges jogalkalmazási gyakorlata útján teljesen átalakították a magyar rádiós piacot; jelenleg országos hatókörrel csak állami műsorok terjeszthetők (sugározhatók) hazánkban, de már (újjá-) épülnek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kormányhű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magánhálózatok is. A műsorszórás digitális átállítása és a visszaállamosítás tovább fokozta az állami média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domi-nanciáját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– főleg a képzetlen és szegény vidéki lakosság médiafogyasztásában.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 nyomtatott sajtó minőségi része külföldi tulajdonban volt, s amikor a kilencvenes években a piacépítés és a márkák bevezetése bőséges reklámbevételt garantált, a nyereséget kivonták a magyar médiapiacról. Amikor aztán megérkezett a válság, a külföldi tulajdonosok „leadták” kiürített, tartalékok és jól működő internetes háttér nélküli lapjaikat, ezek aztán sorra a kormányerők strómanjainak kezébe kerültek; így lettek az állami világkép és a kampányok közvetítői.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 xml:space="preserve">A nemzeti hírügynökség (MTI) anyagait ingyenessé tették, elérve ezzel, hogy alternatív országos hírügynökség ne működhessen. A vetélytárs nélkül maradt hírszolgáltatás elfogult, a tudósítói munka manipulál, mert a szerkesztés szintjén dől el, hogy egyáltalán megtörtént-e valami. Az ingyenes hírekre berendezkedett szerkesztőségek számára, amiről az MTI nem ad hírt, az meg sem történt. 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A közmédiumok 1989–2010 között is problematikus és súlyos hiányokkal terhelt működését az utóbbi hét évben már olyan folyamatok jellemezték, amelyek miatt ki kell mondanunk: ezek ma a </w:t>
      </w:r>
      <w:proofErr w:type="spellStart"/>
      <w:r>
        <w:rPr>
          <w:rFonts w:eastAsia="Times New Roman" w:cs="Calibri"/>
          <w:b/>
          <w:bCs/>
          <w:sz w:val="24"/>
          <w:szCs w:val="24"/>
          <w:lang w:eastAsia="hu-HU"/>
        </w:rPr>
        <w:t>közszolgálatiság</w:t>
      </w:r>
      <w:proofErr w:type="spellEnd"/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egyetlen követelményének sem felelnek meg. </w:t>
      </w:r>
    </w:p>
    <w:p w:rsidR="00E64C53" w:rsidRDefault="00E64C53" w:rsidP="00E64C53">
      <w:pPr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cs="Calibri"/>
          <w:sz w:val="24"/>
          <w:szCs w:val="24"/>
        </w:rPr>
        <w:t xml:space="preserve">A szabad, független, normatívan finanszírozott nemzeti közszolgálati média megteremtése a rendszerváltás egyik legnagyobb ígérete volt. Huszonöt éve – mint jeleztük már – a közmédia intézményeit kiemelkedő társadalmi bizalom övezte, s az állampolgárok joggal remélték, hogy ezekből a magyar nemzet és a Magyar Köztársaság kulturális és politikai nyilvánossága – </w:t>
      </w:r>
      <w:proofErr w:type="spellStart"/>
      <w:r>
        <w:rPr>
          <w:rFonts w:cs="Calibri"/>
          <w:sz w:val="24"/>
          <w:szCs w:val="24"/>
        </w:rPr>
        <w:t>alkot-mányos</w:t>
      </w:r>
      <w:proofErr w:type="spellEnd"/>
      <w:r>
        <w:rPr>
          <w:rFonts w:cs="Calibri"/>
          <w:sz w:val="24"/>
          <w:szCs w:val="24"/>
        </w:rPr>
        <w:t xml:space="preserve"> – alapintézményei lesznek. Nem ez történt.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lastRenderedPageBreak/>
        <w:t xml:space="preserve">A magyar közszolgálati médiát 2010-et követően totálisan megszállta az állam. A politikailag „megbízhatatlannak” minősülő munkatársakat több hullámban és közel háromezer szakember – és családjaik – sorsát megtörve eltávolították.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 xml:space="preserve">Az eddig valamennyire független és kiegyensúlyozott hírszolgáltatást a legdurvább kormány-propaganda váltotta fel, a szerkesztőségek autonómiája megszűnt, ezeket „beépítették” az MTI működésébe. Ráadásul a számtalan átszervezés és költözés, a tényleges műsorgyártás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több-ségének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a kliensek felé történt kiszervezése után a már évi 130 milliárdba kerülő állami média a kortárs magyar kultúrának egyáltalán nem nyújt fórumot, arról már nem is beszélve, hogy a vidéki stúdiók felszámolása miatt az ország jelentős része „kiesett” a hírekből.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Mindez persze folyamatos tagadása a polgári nyilvánosság lényegének, ami nem más, mint a társadalom tagjainak szabad egymás közötti és egyenjogú véleménycseréje a közjó </w:t>
      </w:r>
      <w:proofErr w:type="spellStart"/>
      <w:r>
        <w:rPr>
          <w:rFonts w:eastAsia="Times New Roman" w:cs="Calibri"/>
          <w:b/>
          <w:bCs/>
          <w:sz w:val="24"/>
          <w:szCs w:val="24"/>
          <w:lang w:eastAsia="hu-HU"/>
        </w:rPr>
        <w:t>tartal-máról</w:t>
      </w:r>
      <w:proofErr w:type="spellEnd"/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és a mindenkori kormány teljesítményéről.</w:t>
      </w:r>
      <w:r>
        <w:rPr>
          <w:rFonts w:eastAsia="Times New Roman" w:cs="Calibri"/>
          <w:bCs/>
          <w:sz w:val="24"/>
          <w:szCs w:val="24"/>
          <w:lang w:eastAsia="hu-HU"/>
        </w:rPr>
        <w:t xml:space="preserve"> Egy ilyen valódi nyilvánosságban rendje és értéke van a hírnek, és külön, elválasztva, a véleménynek. Az érveléseknek oksági viszonyokat és hiteles tényeket kell tükrözniük, és nem fordulhatnak szembe az emberi logika szabályaival. Ezen értékek tartós érvényesülése esetén a közvéleményi többség rendszeresen a valóságos érdekviszonyok mentén formálódik ki.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 xml:space="preserve">Ezt azért is hangsúlyoznunk kell, mert a „modern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illiberális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” hatalomgyakorlás egyik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legfon-tosabb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eleme a médiakínálat túlzott felfuttatása, mert a számtalan tematikus csatorna és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blogfelület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indítása útján meg lehet osztani és szegmentálni lehet a médiafogyasztást. Ezzel lecsökken a mindenki által egyaránt ismert és reflektált médiatartalmak aránya, és lehetetlenné válik a többségi álláspont kialakulása – főleg akkor, ha a meghatározó, mégis többségi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felüle-teken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csakis a kormányzati kampányok láthatók.</w:t>
      </w:r>
      <w:r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A magyar lakosság ma helyileg, regionálisan és országosan sem küzdött meg a saját adójából, de ellenőrzése és befolyása nélkül működő, most állami médiumok ellenőrzéséért – sem országos, sem regionális és helyi szinten, kába médiumként szívja fel az egyoldalú állami </w:t>
      </w:r>
      <w:proofErr w:type="spellStart"/>
      <w:r>
        <w:rPr>
          <w:rFonts w:eastAsia="Times New Roman" w:cs="Calibri"/>
          <w:b/>
          <w:sz w:val="24"/>
          <w:szCs w:val="24"/>
          <w:lang w:eastAsia="hu-HU"/>
        </w:rPr>
        <w:t>üze-netek</w:t>
      </w:r>
      <w:proofErr w:type="spellEnd"/>
      <w:r>
        <w:rPr>
          <w:rFonts w:eastAsia="Times New Roman" w:cs="Calibri"/>
          <w:b/>
          <w:sz w:val="24"/>
          <w:szCs w:val="24"/>
          <w:lang w:eastAsia="hu-HU"/>
        </w:rPr>
        <w:t xml:space="preserve"> tartalmait.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Ráadásul a menekülő sajtószabadságot segítve csak igen korlátozottan akarja vagy képes a maradék minőségi és független sajtót (napi- és hetilap, rádió, hírportál) mint vásárló eltartani. Ennek egyaránt oka az érdekfelismerés és a szándék, valamint a vásárlóerő hiánya.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 helyi lapok egyre inkább ingyenesek, és a mindenkori polgármesterek közlönyeiként mű-ködnek. Élő, lüktető, független helyi nyilvánosságot gyakorlatilag egyetlen nagyvárosunkban sem próbált meg létrehozni az elmúlt negyedszázad alatt senki. Ez valamennyi politikai pártunk közös mulasztása.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helyi rádiók mára az egész országban egységesen az MTI ingyenes hírblokkjait – a kormány kampányait – ismételgetik óránként.</w:t>
      </w:r>
      <w:r>
        <w:rPr>
          <w:rFonts w:eastAsia="Times New Roman" w:cs="Calibri"/>
          <w:bCs/>
          <w:sz w:val="24"/>
          <w:szCs w:val="24"/>
          <w:lang w:eastAsia="hu-HU"/>
        </w:rPr>
        <w:t xml:space="preserve"> Ráadásul az állam által elköltött hirdetési milliárdok – ezt közérdekű tájékoztatásnak mondják – irányított elosztása a politikai lojalitás és nem a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fo-gyasztói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/olvasói/nézői elérés mutatói szerint alakul. Valójában a kliensek feltőkésítése folyik, ami ráadásul vezérli a valódi versenypiaci szereplők hirdetési döntését is. A nem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preferelt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szerkesztőségek így kilátástalan helyzetbe kerültek.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lastRenderedPageBreak/>
        <w:t>Ma kilátástalannak tűnik a magyar újságírás helyzete is, mivel a médiumok felvásárlásával a szerkesztőségek 90%-</w:t>
      </w:r>
      <w:proofErr w:type="gramStart"/>
      <w:r>
        <w:rPr>
          <w:rFonts w:eastAsia="Times New Roman" w:cs="Calibri"/>
          <w:bCs/>
          <w:sz w:val="24"/>
          <w:szCs w:val="24"/>
          <w:lang w:eastAsia="hu-HU"/>
        </w:rPr>
        <w:t>a</w:t>
      </w:r>
      <w:proofErr w:type="gramEnd"/>
      <w:r>
        <w:rPr>
          <w:rFonts w:eastAsia="Times New Roman" w:cs="Calibri"/>
          <w:bCs/>
          <w:sz w:val="24"/>
          <w:szCs w:val="24"/>
          <w:lang w:eastAsia="hu-HU"/>
        </w:rPr>
        <w:t xml:space="preserve"> elvesztette függetlenségét. A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Freedom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House sajtószabadsági listáján hazánk a 23. helyről 2010-től 2016-ra a 78. helyre csúszott, a Riporterek Határok Nélkül listáján ugyanerről a helyről a 65-re estünk vissza. </w:t>
      </w:r>
      <w:r>
        <w:rPr>
          <w:rFonts w:eastAsia="Times New Roman" w:cs="Calibri"/>
          <w:sz w:val="24"/>
          <w:szCs w:val="24"/>
          <w:lang w:eastAsia="hu-HU"/>
        </w:rPr>
        <w:t>Az elszegényedés, a szűkülő családi költségvetések miatt az újság, vagy a drágább kábel-tv és internet-előfizetés marad el legelőbb, s főleg a képzetlenebb és szegényebb néprétegek alapvetően az ingyenes médiumokból, az állami csatornákból, a kereskedelmi televíziókból tájékozódnak.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 xml:space="preserve">Külön </w:t>
      </w:r>
      <w:proofErr w:type="gramStart"/>
      <w:r>
        <w:rPr>
          <w:rFonts w:eastAsia="Times New Roman" w:cs="Calibri"/>
          <w:bCs/>
          <w:sz w:val="24"/>
          <w:szCs w:val="24"/>
          <w:lang w:eastAsia="hu-HU"/>
        </w:rPr>
        <w:t>kell</w:t>
      </w:r>
      <w:proofErr w:type="gramEnd"/>
      <w:r>
        <w:rPr>
          <w:rFonts w:eastAsia="Times New Roman" w:cs="Calibri"/>
          <w:bCs/>
          <w:sz w:val="24"/>
          <w:szCs w:val="24"/>
          <w:lang w:eastAsia="hu-HU"/>
        </w:rPr>
        <w:t xml:space="preserve"> szólunk a digitális média szerepéről, az internetes portálokról, a közösségi médiának nevezett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Facebook-felületekről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. Rendkívül fontos körülmény – bár a magyar társadalom működésében még nem kihasznált lehetőség –, hogy az internet az első olyan médium a nyomtatás, a film, a rádió és a televízió történelmével szemben, amelynek nem volt – vagy még nincs –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állammonopol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szakasza. Bár a rendkívül sok keletkező információ ellenére is ez a leginkább kontroll alá helyezhető kommunikációs forma, mégis ez tartalmazza, adja és biztosítja az egyénnek a legnagyobb szabadságot a tartalmak létrehozása, raktározása, válogatása, rekonstruálása, küldése és terjesztése, fogyasztása terén. A közösségi médiának nevezett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tecnikailag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nyitott terep ma látszólag hozzáférhető, de használatának valóságosan közösségi kultúrája, szélesebben kiterjedt anyagi bázisa még mindig hiányzik. Ennek okai többfélék.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 xml:space="preserve">E szabadság használata felé tartva az előfizetés és az eszköz megszerzése előtt 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kulturális </w:t>
      </w:r>
      <w:proofErr w:type="spellStart"/>
      <w:r>
        <w:rPr>
          <w:rFonts w:eastAsia="Times New Roman" w:cs="Calibri"/>
          <w:b/>
          <w:bCs/>
          <w:sz w:val="24"/>
          <w:szCs w:val="24"/>
          <w:lang w:eastAsia="hu-HU"/>
        </w:rPr>
        <w:t>kü-szöbként</w:t>
      </w:r>
      <w:proofErr w:type="spellEnd"/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jelentkezik maga a digitális írástudás, aminek megszerzése az oktatás keretei között ma Magyarországon – megfelelő családi háttér hiányában – közel sem garantált.</w:t>
      </w:r>
      <w:r>
        <w:rPr>
          <w:rFonts w:eastAsia="Times New Roman" w:cs="Calibri"/>
          <w:bCs/>
          <w:sz w:val="24"/>
          <w:szCs w:val="24"/>
          <w:lang w:eastAsia="hu-HU"/>
        </w:rPr>
        <w:t xml:space="preserve"> Sőt, egyes kutatások szerint a magyar iskolákban ma zajló folyamatok miatt tíz év múlva (2027) társadalmunk kisebb hányada rendelkezik majd ezzel a képességgel, mint jelenleg. Rossz üzenet ez a szakszervezeteknek is, amelyek szükséges újjászerveződésére csakis az internet bázisán kínálkozik lehetőség.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 lapstruktúra változásai és a példányszámok csökkenése is közrejátszik ebben, de a digitális és a kereskedelmi (bulvár) valamint az állami média témaválasztási szokásai mellett még szembeötlőbb, hogy a társadalmi párbeszéd, az érdekreprezentáció, a szakmapolitikai megfontolások témái, a munkakörülmények, azaz maga a dolgozó ember és gondjai, a bérharc szinte teljesen eltűntek a magyar nyilvánosságból.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Szakszervezetként ezért különös érzékenységgel </w:t>
      </w:r>
      <w:proofErr w:type="gramStart"/>
      <w:r>
        <w:rPr>
          <w:rFonts w:eastAsia="Times New Roman" w:cs="Calibri"/>
          <w:b/>
          <w:sz w:val="24"/>
          <w:szCs w:val="24"/>
          <w:lang w:eastAsia="hu-HU"/>
        </w:rPr>
        <w:t>kell</w:t>
      </w:r>
      <w:proofErr w:type="gramEnd"/>
      <w:r>
        <w:rPr>
          <w:rFonts w:eastAsia="Times New Roman" w:cs="Calibri"/>
          <w:b/>
          <w:sz w:val="24"/>
          <w:szCs w:val="24"/>
          <w:lang w:eastAsia="hu-HU"/>
        </w:rPr>
        <w:t xml:space="preserve"> reagáljunk arra a hiányra, amit a magukat ellenzékinek és demokratikusnak nevező pártok szándékaiban, programjaiban a kívánatos médiapolitika vonatkozásában látunk.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Miközben véleményünk szerint mindenféle érdemi politikaváltás előfeltételeit a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nyilvános-ságban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kell megteremteni, lehetetlen nem észrevennünk, a magyar médiarendszer és társa-dalmi nyilvánosság megújítására ma senki nem kínál nyilvános programot. Az ellenzéki – magukat ennek mondó – pártok következetesen kerülik ezt a témát.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Ez azzal a gyanakvással tölt el minket, hogy egyes pártok e mai rendszernek inkább az irányítását szeretnék megszerezni, minthogy egy valóságos társadalmi nyilvánosság megteremtése érdekében felszámolják ezt.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lastRenderedPageBreak/>
        <w:t xml:space="preserve">Márpedig a nyilvánossághoz kapcsolódó jogok, a szellemi termékekhez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fűzödő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szerzői jogok – mert ezek adják a tartalom-előállítás, mint üzem folyamatos biztonságát –, a források védelméhez kapcsolódó jogok, a társadalom kulturális termékek elérését garantáló jogai (a kulturális örökség) körüli viszonyok és a sajtóban ma munkát vállalók jogai egyaránt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rekonst-rukcióra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, garanciákra várnak.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A mai hátrányos médiaviszonyok úgy jöttek létre Magyarországon, hogy az eredetileg e jogok védelmére rendelt intézményekből egyik sem végezte a kötelességét. A Médiatanács, az NMHH, a Nemzeti és Hírközlési Biztos, az Informatikai Tudományos Tanács, a Nemzeti Hírközlési és Informatikai Tanács mellett működik még – súlyos milliárdokért – a Digitális Jólét Program, s Ózdon a Digitális Erőmű. Természetesen meg kell említenünk magát az Alkotmánybíróságot is.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Civil területen a sajtószabadság és a legszélesebb nyilvánosság védelmére szerveződtek az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újság-író-szervezetek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(MÚOSZ, MÚK, PRÚSZ, MAKÚSZ), a Magyar Lapkiadók Egyesülete, a </w:t>
      </w:r>
      <w:proofErr w:type="spellStart"/>
      <w:r>
        <w:rPr>
          <w:rFonts w:eastAsia="Times New Roman" w:cs="Calibri"/>
          <w:sz w:val="24"/>
          <w:szCs w:val="24"/>
          <w:lang w:eastAsia="hu-HU"/>
        </w:rPr>
        <w:t>Fősze-kesztők</w:t>
      </w:r>
      <w:proofErr w:type="spellEnd"/>
      <w:r>
        <w:rPr>
          <w:rFonts w:eastAsia="Times New Roman" w:cs="Calibri"/>
          <w:sz w:val="24"/>
          <w:szCs w:val="24"/>
          <w:lang w:eastAsia="hu-HU"/>
        </w:rPr>
        <w:t xml:space="preserve"> Fóruma. Állami és társadalmi partnerekben tehát sem a szakszervezeteknek, sem a pártoknak nincs hiányuk. A folyamatokat összekapcsolni, szervezni és vezetni kell, és ebben közös, egyeztetett és erős állásponttal újra szerepet kell vállalniuk a magyar szakszervezeteknek.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Természetesen csak azután, vagy azzal párhuzamosan, hogy alapvetően digitális eszközökkel teljesen megújítják belső kommunikációs rendszereiket, ezekkel eljutnak a saját tagjaikhoz, majd erről a bázisról képesek lesznek a társadalom figyelmét ismét felkelteni, a számukra felismerten jelentős témák tárgyalását megszervezni és határozottan irányítani. E területről ma inkább a szakértelem és a szándék, mint a pénz hiányzik…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Véleményünk szerint a magyar társadalmi nyilvánosság új korszakát a munkahelyek, a szakmák, a hivatások, illetve a lakóhely helyi társadalmi viszonyai között kell megalapozni.</w:t>
      </w:r>
      <w:r>
        <w:rPr>
          <w:rFonts w:eastAsia="Times New Roman" w:cs="Calibri"/>
          <w:sz w:val="24"/>
          <w:szCs w:val="24"/>
          <w:lang w:eastAsia="hu-HU"/>
        </w:rPr>
        <w:t xml:space="preserve"> Az információszabadság érvényesítésével és más skandináv sajtóintézmények átvételével (levélbontás, lapombudsman, költségvetési és adóadatok) – feltételezve az önkormányzatiság megújítását is – a települési költségvetések adott százalékát (3-4%) a helyi médiumok normatív finanszírozására kell fordítani, független, nyilvánosan pályázott főszerkesztőkkel, társadalmi felügyelettel.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A nemzeti közszolgálati média mai állapotában és egyetlen budapesti központtal – véleményünk szerint – megújíthatatlan. A </w:t>
      </w:r>
      <w:proofErr w:type="spellStart"/>
      <w:r>
        <w:rPr>
          <w:rFonts w:eastAsia="Times New Roman" w:cs="Calibri"/>
          <w:b/>
          <w:sz w:val="24"/>
          <w:szCs w:val="24"/>
          <w:lang w:eastAsia="hu-HU"/>
        </w:rPr>
        <w:t>közszolgálatiság</w:t>
      </w:r>
      <w:proofErr w:type="spellEnd"/>
      <w:r>
        <w:rPr>
          <w:rFonts w:eastAsia="Times New Roman" w:cs="Calibri"/>
          <w:b/>
          <w:sz w:val="24"/>
          <w:szCs w:val="24"/>
          <w:lang w:eastAsia="hu-HU"/>
        </w:rPr>
        <w:t xml:space="preserve"> legjobb magyar hagyományai alapján, de hat-hét regionális centrumban és önálló műsorokkal, élő közönségkapcsolatokkal, erős internetes jelenléttel, internetes közterekkel, fórumokkal, nyitott archívumokkal megerősítve kell megteremteni a magyar élet új közszolgálati médiumait, a folyamatot körzeti adások keretében indítva.</w:t>
      </w:r>
      <w:r>
        <w:rPr>
          <w:rFonts w:eastAsia="Times New Roman" w:cs="Calibri"/>
          <w:sz w:val="24"/>
          <w:szCs w:val="24"/>
          <w:lang w:eastAsia="hu-HU"/>
        </w:rPr>
        <w:t xml:space="preserve"> A sugárzási és műsorelosztó rendszer kis átalakításokkal képes a regionális műsorok terjesztését a legkorszerűbb módon – szegmentálva – biztosítani. 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Álláspontunk szerint egy ilyen lépés – amely a feudalizmus viszonyaiba visszasüllyedt vidéki Magyarország viszonyait alapvetően átrendezné – önálló, demokratizáló társadalmi programként is értelmezhető, természetesen csak a regionális elv közigazgatási területről indított érvényesítése esetén. Az európai fejlesztési pénzeknek is új pályát teremtene, ha azok </w:t>
      </w:r>
      <w:r>
        <w:rPr>
          <w:rFonts w:eastAsia="Times New Roman" w:cs="Calibri"/>
          <w:sz w:val="24"/>
          <w:szCs w:val="24"/>
          <w:lang w:eastAsia="hu-HU"/>
        </w:rPr>
        <w:lastRenderedPageBreak/>
        <w:t>egyenesen az önálló és választott regionális önkormányzatokhoz kerülnének, nem pedig a mindenkori kormány újraelosztó kénye kezére…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 Az újjászervezett MTI és a kevesebb számú országos program kínálatát a működő regionális főműsorok kínálatára kellene építeni. E regionális műsorok ősformáit, kikristályosodási pontjait a jelenlegi független – internetes – újságírói műhelyek teremthetik meg, akár már a jelenlegi csírákból kiindulva.</w:t>
      </w:r>
    </w:p>
    <w:p w:rsidR="00E64C53" w:rsidRDefault="00E64C53" w:rsidP="00E64C5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A társadalmi nyilvánosság újjászervezése és demokratikus működtetése az egyik legjelentősebb nemzeti és gazdasági erőforrásunk lehet a jövőben.</w:t>
      </w:r>
      <w:r>
        <w:rPr>
          <w:rFonts w:eastAsia="Times New Roman" w:cs="Calibri"/>
          <w:sz w:val="24"/>
          <w:szCs w:val="24"/>
          <w:lang w:eastAsia="hu-HU"/>
        </w:rPr>
        <w:t xml:space="preserve"> Ez is olyan terület, amiben nemzeti konszenzust kellene teremtenünk. A folyamatot tehát a ma civil kezdeményezésként induló önálló és független kis szerkesztőségek értékbázisáról indulhat és teljesedhet ki. Természetesen az egész folyamat – a magyar nyilvánosság megújítása – csakis az államélet, a közhatalmi működés megújításának részeként, nyilvános törekvések és fellépések alapján érhető el. Az alapviszonyok szabályozása önálló alkotmányozási téma – a magyar jövő egyik záloga! </w:t>
      </w:r>
      <w:r>
        <w:rPr>
          <w:rFonts w:eastAsia="Times New Roman" w:cs="Calibri"/>
          <w:b/>
          <w:sz w:val="24"/>
          <w:szCs w:val="24"/>
          <w:lang w:eastAsia="hu-HU"/>
        </w:rPr>
        <w:t>Elvárjuk a politikai pártoktól, hogy nyilvánosságpolitikai céljaikat fogalmazzák meg programszerűen, és ezeket tegyék nyilvánossá. Álláspontunk szerint ennek hiánya minden egyéb törekvésüket hiteltelenné teszi.</w:t>
      </w:r>
    </w:p>
    <w:p w:rsidR="00C03FE8" w:rsidRDefault="00C03FE8">
      <w:bookmarkStart w:id="0" w:name="_GoBack"/>
      <w:bookmarkEnd w:id="0"/>
    </w:p>
    <w:sectPr w:rsidR="00C03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53"/>
    <w:rsid w:val="00C03FE8"/>
    <w:rsid w:val="00E6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D638B-05E9-4E67-9FE0-9B34581D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4C53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E64C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efakademia.hu/esemenyek/tarsadalmi-nyilvanossag-mediarendsz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3324</Words>
  <Characters>22937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</dc:creator>
  <cp:keywords/>
  <dc:description/>
  <cp:lastModifiedBy>Mihály</cp:lastModifiedBy>
  <cp:revision>1</cp:revision>
  <dcterms:created xsi:type="dcterms:W3CDTF">2018-04-17T13:44:00Z</dcterms:created>
  <dcterms:modified xsi:type="dcterms:W3CDTF">2018-04-17T13:44:00Z</dcterms:modified>
</cp:coreProperties>
</file>